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61A03A0" w14:textId="667D55E2" w:rsidR="005D3D8D" w:rsidRPr="0088482A" w:rsidRDefault="005D3D8D" w:rsidP="0088482A">
      <w:pPr>
        <w:widowControl/>
        <w:shd w:val="clear" w:color="auto" w:fill="FFFFFF"/>
        <w:spacing w:line="495" w:lineRule="atLeast"/>
        <w:jc w:val="left"/>
        <w:rPr>
          <w:rFonts w:ascii="宋体" w:hAnsi="宋体" w:cs="宋体"/>
          <w:b/>
          <w:color w:val="000000"/>
          <w:kern w:val="0"/>
          <w:sz w:val="24"/>
          <w:szCs w:val="24"/>
          <w:shd w:val="clear" w:color="auto" w:fill="FFFFFF"/>
        </w:rPr>
      </w:pPr>
    </w:p>
    <w:tbl>
      <w:tblPr>
        <w:tblpPr w:leftFromText="180" w:rightFromText="180" w:vertAnchor="text" w:horzAnchor="page" w:tblpXSpec="center" w:tblpY="105"/>
        <w:tblOverlap w:val="never"/>
        <w:tblW w:w="49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709"/>
        <w:gridCol w:w="5311"/>
        <w:gridCol w:w="1129"/>
      </w:tblGrid>
      <w:tr w:rsidR="005D3D8D" w:rsidRPr="00783686" w14:paraId="576E7B18" w14:textId="77777777" w:rsidTr="0088482A">
        <w:trPr>
          <w:trHeight w:val="624"/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1F09D649" w14:textId="53FF81F8" w:rsidR="005D3D8D" w:rsidRPr="00783686" w:rsidRDefault="00986E88" w:rsidP="00783686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6C5E36">
              <w:rPr>
                <w:rFonts w:ascii="仿宋" w:eastAsia="仿宋" w:hAnsi="仿宋" w:cs="宋体" w:hint="eastAsia"/>
                <w:b/>
                <w:bCs/>
                <w:color w:val="000000"/>
                <w:sz w:val="36"/>
                <w:szCs w:val="36"/>
              </w:rPr>
              <w:t>全自动生化分析仪</w:t>
            </w:r>
          </w:p>
        </w:tc>
      </w:tr>
      <w:tr w:rsidR="005D3D8D" w:rsidRPr="00783686" w14:paraId="76A77FBC" w14:textId="77777777" w:rsidTr="007111A6">
        <w:trPr>
          <w:trHeight w:val="497"/>
          <w:jc w:val="center"/>
        </w:trPr>
        <w:tc>
          <w:tcPr>
            <w:tcW w:w="682" w:type="pct"/>
            <w:shd w:val="clear" w:color="auto" w:fill="auto"/>
            <w:vAlign w:val="center"/>
          </w:tcPr>
          <w:p w14:paraId="447539FC" w14:textId="77777777" w:rsidR="005D3D8D" w:rsidRPr="00783686" w:rsidRDefault="005D3D8D" w:rsidP="00783686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设备名称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603E5276" w14:textId="77777777" w:rsidR="005D3D8D" w:rsidRPr="00783686" w:rsidRDefault="005D3D8D" w:rsidP="00783686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数量</w:t>
            </w:r>
          </w:p>
        </w:tc>
        <w:tc>
          <w:tcPr>
            <w:tcW w:w="3208" w:type="pct"/>
            <w:shd w:val="clear" w:color="auto" w:fill="auto"/>
            <w:vAlign w:val="center"/>
          </w:tcPr>
          <w:p w14:paraId="51EE5182" w14:textId="77777777" w:rsidR="005D3D8D" w:rsidRPr="00783686" w:rsidRDefault="005D3D8D" w:rsidP="00783686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技术参数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3EB9BD7F" w14:textId="77777777" w:rsidR="005D3D8D" w:rsidRPr="00783686" w:rsidRDefault="005D3D8D" w:rsidP="00783686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备注</w:t>
            </w:r>
          </w:p>
        </w:tc>
      </w:tr>
      <w:tr w:rsidR="00027816" w:rsidRPr="00783686" w14:paraId="442CFC4D" w14:textId="77777777" w:rsidTr="00672FB8">
        <w:trPr>
          <w:trHeight w:val="599"/>
          <w:jc w:val="center"/>
        </w:trPr>
        <w:tc>
          <w:tcPr>
            <w:tcW w:w="682" w:type="pct"/>
            <w:shd w:val="clear" w:color="auto" w:fill="auto"/>
            <w:vAlign w:val="center"/>
          </w:tcPr>
          <w:p w14:paraId="12DC3DE5" w14:textId="5F3C0CC9" w:rsidR="00027816" w:rsidRPr="00783686" w:rsidRDefault="00986E88" w:rsidP="00027816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986E88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全自动生化分析仪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263F3191" w14:textId="3D024281" w:rsidR="00027816" w:rsidRPr="00783686" w:rsidRDefault="00986E88" w:rsidP="0002781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1套</w:t>
            </w:r>
          </w:p>
        </w:tc>
        <w:tc>
          <w:tcPr>
            <w:tcW w:w="3208" w:type="pct"/>
            <w:shd w:val="clear" w:color="auto" w:fill="auto"/>
            <w:vAlign w:val="center"/>
          </w:tcPr>
          <w:p w14:paraId="1C097AB5" w14:textId="77777777" w:rsidR="00986E88" w:rsidRPr="00986E88" w:rsidRDefault="00986E88" w:rsidP="00986E88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986E88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★1、处理能力：生化测试，单、双试剂项目恒速≥2000测试/小时；ISE测试≥600测试/小时； </w:t>
            </w:r>
          </w:p>
          <w:p w14:paraId="32B54154" w14:textId="77777777" w:rsidR="00986E88" w:rsidRPr="00986E88" w:rsidRDefault="00986E88" w:rsidP="00986E88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986E88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2、急诊样本处理功能：在待机、校准、质控或维护保养等任意状态下，均可实现≤1分钟针对特急样本的试剂加注功能；</w:t>
            </w:r>
          </w:p>
          <w:p w14:paraId="6E98099B" w14:textId="124C81D9" w:rsidR="00986E88" w:rsidRPr="00986E88" w:rsidRDefault="00986E88" w:rsidP="00986E88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986E88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3、样本架进</w:t>
            </w:r>
            <w:proofErr w:type="gramStart"/>
            <w:r w:rsidRPr="00986E88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样模式</w:t>
            </w:r>
            <w:proofErr w:type="gramEnd"/>
            <w:r w:rsidRPr="00986E88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≥3种：顺序、样本架号、条码模式；样本容量：同时装载≥30个样本架，即300个样本；样本缓冲：样本缓冲能力和样本输出≥290个样本；</w:t>
            </w:r>
          </w:p>
          <w:p w14:paraId="59B57432" w14:textId="1C1E160F" w:rsidR="00986E88" w:rsidRPr="00986E88" w:rsidRDefault="00986E88" w:rsidP="00986E88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986E88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4、样本采用</w:t>
            </w:r>
            <w:proofErr w:type="gramStart"/>
            <w:r w:rsidRPr="00986E88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提篮式进样</w:t>
            </w:r>
            <w:proofErr w:type="gramEnd"/>
            <w:r w:rsidRPr="00986E88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，为保证样本可以安全的进行调度和转运，样本提篮需具有</w:t>
            </w:r>
            <w:proofErr w:type="gramStart"/>
            <w:r w:rsidRPr="00986E88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自锁紧防倾倒</w:t>
            </w:r>
            <w:proofErr w:type="gramEnd"/>
            <w:r w:rsidRPr="00986E88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和防脱落装置；</w:t>
            </w:r>
          </w:p>
          <w:p w14:paraId="213789CB" w14:textId="49410814" w:rsidR="00986E88" w:rsidRPr="00986E88" w:rsidRDefault="00986E88" w:rsidP="00986E88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986E88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5、生化分析方法：终点法，速率法，固定时间法；支持单/双、三/四试剂测试和双波长；</w:t>
            </w:r>
          </w:p>
          <w:p w14:paraId="6AADEC3D" w14:textId="5EDFBDCE" w:rsidR="00986E88" w:rsidRPr="00986E88" w:rsidRDefault="00986E88" w:rsidP="00986E88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986E88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6、试剂系统：≥140个试剂位；具备24小时不间断冷藏功能，试剂仓冷藏温度2℃～8℃，支持20ml~62ml等多种规格的</w:t>
            </w:r>
            <w:proofErr w:type="gramStart"/>
            <w:r w:rsidRPr="00986E88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“</w:t>
            </w:r>
            <w:proofErr w:type="gramEnd"/>
            <w:r w:rsidRPr="00986E88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低残留“试剂瓶，减少试剂浪费；</w:t>
            </w:r>
          </w:p>
          <w:p w14:paraId="2D4CC28B" w14:textId="4881802C" w:rsidR="00986E88" w:rsidRPr="00986E88" w:rsidRDefault="00986E88" w:rsidP="00986E88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986E88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7、最小试剂量：≤10μL，0.5μL递增，支持30分钟内补充试剂后样本自动再检测功能；</w:t>
            </w:r>
          </w:p>
          <w:p w14:paraId="74D014ED" w14:textId="2B1EE6E3" w:rsidR="00986E88" w:rsidRPr="00986E88" w:rsidRDefault="00986E88" w:rsidP="00986E88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986E88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8、具有独立的试剂PAD可分屏显示及控制试剂盘；</w:t>
            </w:r>
          </w:p>
          <w:p w14:paraId="6DBFBE68" w14:textId="5B8C5034" w:rsidR="00986E88" w:rsidRPr="00986E88" w:rsidRDefault="00986E88" w:rsidP="00986E88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986E88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9、具有试剂在线装载功能，即仪器在运行过程中可随时添加试剂，并且具有试剂添加量智能预估功能；</w:t>
            </w:r>
          </w:p>
          <w:p w14:paraId="6FF894CA" w14:textId="30EDCE82" w:rsidR="00986E88" w:rsidRPr="00986E88" w:rsidRDefault="00986E88" w:rsidP="00986E88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986E88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10、仪器可同时支持在线分析项目数：≥72个项目，可支持1～4试剂项目，支持浓缩试剂自动稀释，支持试剂扩容，同项目</w:t>
            </w:r>
            <w:proofErr w:type="gramStart"/>
            <w:r w:rsidRPr="00986E88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放置多瓶试剂</w:t>
            </w:r>
            <w:proofErr w:type="gramEnd"/>
            <w:r w:rsidRPr="00986E88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；</w:t>
            </w:r>
          </w:p>
          <w:p w14:paraId="2E70F0B6" w14:textId="2E180F1E" w:rsidR="00986E88" w:rsidRPr="00986E88" w:rsidRDefault="00986E88" w:rsidP="00986E88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986E88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11、样本质量分析：可定量分析脂血、溶血、黄疸指数，并支持关联到具体检测项目同时给出干扰方向提示；</w:t>
            </w:r>
          </w:p>
          <w:p w14:paraId="3DCF3C2D" w14:textId="6C08CD15" w:rsidR="00986E88" w:rsidRPr="00986E88" w:rsidRDefault="00986E88" w:rsidP="00986E88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986E88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12、具有机内样本针超声波清洗功能，</w:t>
            </w:r>
            <w:proofErr w:type="gramStart"/>
            <w:r w:rsidRPr="00986E88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具有堵针检测</w:t>
            </w:r>
            <w:proofErr w:type="gramEnd"/>
            <w:r w:rsidRPr="00986E88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、自动清洗与再尝试功能；样本针携带污染率≤0.05%；</w:t>
            </w:r>
          </w:p>
          <w:p w14:paraId="52445DD1" w14:textId="28B0A102" w:rsidR="00986E88" w:rsidRPr="00986E88" w:rsidRDefault="00986E88" w:rsidP="00986E88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986E88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13、支持样本稀释重测，具有样本自动增量、减量及预稀释重测功能；</w:t>
            </w:r>
          </w:p>
          <w:p w14:paraId="23D0021B" w14:textId="1B1D7F4E" w:rsidR="00986E88" w:rsidRPr="00986E88" w:rsidRDefault="00986E88" w:rsidP="00986E88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986E88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14、最小反应体积：≤80μL；</w:t>
            </w:r>
          </w:p>
          <w:p w14:paraId="7DED7DDA" w14:textId="55A981F1" w:rsidR="00986E88" w:rsidRPr="00986E88" w:rsidRDefault="00986E88" w:rsidP="00986E88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986E88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15、反应时间：0~20min内任意设定；</w:t>
            </w:r>
          </w:p>
          <w:p w14:paraId="1B020F4E" w14:textId="77777777" w:rsidR="00986E88" w:rsidRPr="00986E88" w:rsidRDefault="00986E88" w:rsidP="00986E88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986E88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▲16、比色杯：≥400个永久石英比色杯，</w:t>
            </w:r>
            <w:proofErr w:type="gramStart"/>
            <w:r w:rsidRPr="00986E88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光径</w:t>
            </w:r>
            <w:proofErr w:type="gramEnd"/>
            <w:r w:rsidRPr="00986E88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5mm；可重复使用，支持单个比色杯更换，≥9阶自动清洗。光学系统：光栅后分光，16个波长；</w:t>
            </w:r>
          </w:p>
          <w:p w14:paraId="3911E799" w14:textId="77777777" w:rsidR="00986E88" w:rsidRPr="00986E88" w:rsidRDefault="00986E88" w:rsidP="00986E88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986E88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17、反应波长范围：340～850nm，光纤光路传输；吸光度线性范围 0-3.5 Abs；</w:t>
            </w:r>
          </w:p>
          <w:p w14:paraId="7EEE9E43" w14:textId="77777777" w:rsidR="00986E88" w:rsidRPr="00986E88" w:rsidRDefault="00986E88" w:rsidP="00986E88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986E88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18、温控系统：固体直热，温度控制在37°C±0.1°C，无需添加抑菌剂；</w:t>
            </w:r>
          </w:p>
          <w:p w14:paraId="233A6DB2" w14:textId="77777777" w:rsidR="00986E88" w:rsidRPr="00986E88" w:rsidRDefault="00986E88" w:rsidP="00986E88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986E88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★19、所有试剂全开放；</w:t>
            </w:r>
          </w:p>
          <w:p w14:paraId="138F1B29" w14:textId="77777777" w:rsidR="00986E88" w:rsidRPr="00986E88" w:rsidRDefault="00986E88" w:rsidP="00986E88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986E88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lastRenderedPageBreak/>
              <w:t>▲20、配置：一台48孔脱帽离心机,UPS一套（可持续供电1小时），≥300L水机一套，工作站一套；</w:t>
            </w:r>
          </w:p>
          <w:p w14:paraId="7742253B" w14:textId="6854A50B" w:rsidR="00027816" w:rsidRPr="006B2AF3" w:rsidRDefault="00986E88" w:rsidP="00986E88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986E88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21、保修三年。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3F9B4EDB" w14:textId="102731E3" w:rsidR="00027816" w:rsidRPr="00783686" w:rsidRDefault="00027816" w:rsidP="0002781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</w:p>
        </w:tc>
      </w:tr>
    </w:tbl>
    <w:p w14:paraId="54F39377" w14:textId="77777777" w:rsidR="00027816" w:rsidRPr="005D3D8D" w:rsidRDefault="00027816" w:rsidP="001A2DF1"/>
    <w:sectPr w:rsidR="00027816" w:rsidRPr="005D3D8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1D2B8" w14:textId="77777777" w:rsidR="002E2A8C" w:rsidRDefault="002E2A8C" w:rsidP="002105ED">
      <w:r>
        <w:separator/>
      </w:r>
    </w:p>
  </w:endnote>
  <w:endnote w:type="continuationSeparator" w:id="0">
    <w:p w14:paraId="0CFE6330" w14:textId="77777777" w:rsidR="002E2A8C" w:rsidRDefault="002E2A8C" w:rsidP="00210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5A5C0" w14:textId="77777777" w:rsidR="002E2A8C" w:rsidRDefault="002E2A8C" w:rsidP="002105ED">
      <w:r>
        <w:separator/>
      </w:r>
    </w:p>
  </w:footnote>
  <w:footnote w:type="continuationSeparator" w:id="0">
    <w:p w14:paraId="54783AC4" w14:textId="77777777" w:rsidR="002E2A8C" w:rsidRDefault="002E2A8C" w:rsidP="00210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A04F614"/>
    <w:multiLevelType w:val="singleLevel"/>
    <w:tmpl w:val="BA04F614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DFA7DB2D"/>
    <w:multiLevelType w:val="singleLevel"/>
    <w:tmpl w:val="DFA7DB2D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18FF6E25"/>
    <w:multiLevelType w:val="singleLevel"/>
    <w:tmpl w:val="18FF6E25"/>
    <w:lvl w:ilvl="0">
      <w:start w:val="1"/>
      <w:numFmt w:val="decimal"/>
      <w:suff w:val="nothing"/>
      <w:lvlText w:val="%1、"/>
      <w:lvlJc w:val="left"/>
    </w:lvl>
  </w:abstractNum>
  <w:abstractNum w:abstractNumId="3" w15:restartNumberingAfterBreak="0">
    <w:nsid w:val="2E1219CF"/>
    <w:multiLevelType w:val="multilevel"/>
    <w:tmpl w:val="2E1219CF"/>
    <w:lvl w:ilvl="0">
      <w:start w:val="12"/>
      <w:numFmt w:val="decimal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35165FF"/>
    <w:multiLevelType w:val="multilevel"/>
    <w:tmpl w:val="335165FF"/>
    <w:lvl w:ilvl="0">
      <w:start w:val="4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E9C3543"/>
    <w:multiLevelType w:val="multilevel"/>
    <w:tmpl w:val="3E9C3543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5FC2B1AA"/>
    <w:multiLevelType w:val="singleLevel"/>
    <w:tmpl w:val="5FC2B1AA"/>
    <w:lvl w:ilvl="0">
      <w:start w:val="1"/>
      <w:numFmt w:val="decimal"/>
      <w:suff w:val="nothing"/>
      <w:lvlText w:val="%1、"/>
      <w:lvlJc w:val="left"/>
    </w:lvl>
  </w:abstractNum>
  <w:num w:numId="1" w16cid:durableId="450781967">
    <w:abstractNumId w:val="6"/>
  </w:num>
  <w:num w:numId="2" w16cid:durableId="1887141287">
    <w:abstractNumId w:val="2"/>
  </w:num>
  <w:num w:numId="3" w16cid:durableId="1266234218">
    <w:abstractNumId w:val="1"/>
  </w:num>
  <w:num w:numId="4" w16cid:durableId="588734485">
    <w:abstractNumId w:val="0"/>
  </w:num>
  <w:num w:numId="5" w16cid:durableId="909654540">
    <w:abstractNumId w:val="5"/>
  </w:num>
  <w:num w:numId="6" w16cid:durableId="158086594">
    <w:abstractNumId w:val="4"/>
  </w:num>
  <w:num w:numId="7" w16cid:durableId="1274758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0"/>
  <w:drawingGridVerticalSpacing w:val="156"/>
  <w:noPunctuationKerning/>
  <w:characterSpacingControl w:val="compressPunctuation"/>
  <w:savePreviewPicture/>
  <w:doNotValidateAgainstSchema/>
  <w:doNotDemarcateInvalidXml/>
  <w:hdrShapeDefaults>
    <o:shapedefaults v:ext="edit" spidmax="2050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2B84"/>
    <w:rsid w:val="000042C5"/>
    <w:rsid w:val="00027816"/>
    <w:rsid w:val="00064045"/>
    <w:rsid w:val="00077A9A"/>
    <w:rsid w:val="0009051A"/>
    <w:rsid w:val="000A661E"/>
    <w:rsid w:val="000A70CE"/>
    <w:rsid w:val="000A7707"/>
    <w:rsid w:val="000B0D90"/>
    <w:rsid w:val="00115CBC"/>
    <w:rsid w:val="00172A27"/>
    <w:rsid w:val="00177AF3"/>
    <w:rsid w:val="00180111"/>
    <w:rsid w:val="001876E4"/>
    <w:rsid w:val="001A2DF1"/>
    <w:rsid w:val="001A5686"/>
    <w:rsid w:val="001C496F"/>
    <w:rsid w:val="001D134F"/>
    <w:rsid w:val="001E1C2D"/>
    <w:rsid w:val="001F4788"/>
    <w:rsid w:val="002105ED"/>
    <w:rsid w:val="00245992"/>
    <w:rsid w:val="00266509"/>
    <w:rsid w:val="0027003E"/>
    <w:rsid w:val="002A2244"/>
    <w:rsid w:val="002A79C0"/>
    <w:rsid w:val="002B583D"/>
    <w:rsid w:val="002D4DB3"/>
    <w:rsid w:val="002E2A8C"/>
    <w:rsid w:val="002F26C4"/>
    <w:rsid w:val="00336DC3"/>
    <w:rsid w:val="003A5433"/>
    <w:rsid w:val="003A669D"/>
    <w:rsid w:val="003C1599"/>
    <w:rsid w:val="003C6376"/>
    <w:rsid w:val="004122D2"/>
    <w:rsid w:val="00443953"/>
    <w:rsid w:val="00473F28"/>
    <w:rsid w:val="00485E5F"/>
    <w:rsid w:val="004941E3"/>
    <w:rsid w:val="004A4F24"/>
    <w:rsid w:val="004B4A41"/>
    <w:rsid w:val="004B6DB4"/>
    <w:rsid w:val="004D2CE2"/>
    <w:rsid w:val="004F7C3A"/>
    <w:rsid w:val="0050512F"/>
    <w:rsid w:val="0050594F"/>
    <w:rsid w:val="00505CEA"/>
    <w:rsid w:val="0051267D"/>
    <w:rsid w:val="00520AC0"/>
    <w:rsid w:val="00534E07"/>
    <w:rsid w:val="00554350"/>
    <w:rsid w:val="005679E8"/>
    <w:rsid w:val="00582BEE"/>
    <w:rsid w:val="005906B3"/>
    <w:rsid w:val="005A205F"/>
    <w:rsid w:val="005C024C"/>
    <w:rsid w:val="005D35E8"/>
    <w:rsid w:val="005D3D8D"/>
    <w:rsid w:val="005F11A7"/>
    <w:rsid w:val="005F4E91"/>
    <w:rsid w:val="0066353D"/>
    <w:rsid w:val="00672FB8"/>
    <w:rsid w:val="006B0CE4"/>
    <w:rsid w:val="006B2AF3"/>
    <w:rsid w:val="006C5E36"/>
    <w:rsid w:val="006C717A"/>
    <w:rsid w:val="006F52BA"/>
    <w:rsid w:val="006F52C9"/>
    <w:rsid w:val="007111A6"/>
    <w:rsid w:val="00717C15"/>
    <w:rsid w:val="00732420"/>
    <w:rsid w:val="00736AAA"/>
    <w:rsid w:val="00781527"/>
    <w:rsid w:val="00783686"/>
    <w:rsid w:val="0079029B"/>
    <w:rsid w:val="007E1C50"/>
    <w:rsid w:val="007F62E2"/>
    <w:rsid w:val="00814E79"/>
    <w:rsid w:val="008216B0"/>
    <w:rsid w:val="00830141"/>
    <w:rsid w:val="00835D17"/>
    <w:rsid w:val="00875801"/>
    <w:rsid w:val="0088482A"/>
    <w:rsid w:val="008D0CF0"/>
    <w:rsid w:val="008F06CA"/>
    <w:rsid w:val="008F5A2E"/>
    <w:rsid w:val="009553C5"/>
    <w:rsid w:val="00986E88"/>
    <w:rsid w:val="009B3E66"/>
    <w:rsid w:val="009C054D"/>
    <w:rsid w:val="009D28F2"/>
    <w:rsid w:val="009D630E"/>
    <w:rsid w:val="009D6CDE"/>
    <w:rsid w:val="00A02022"/>
    <w:rsid w:val="00A30D28"/>
    <w:rsid w:val="00A54C96"/>
    <w:rsid w:val="00A54E3D"/>
    <w:rsid w:val="00A86F14"/>
    <w:rsid w:val="00AA52F3"/>
    <w:rsid w:val="00AB0A1B"/>
    <w:rsid w:val="00AB3EAD"/>
    <w:rsid w:val="00AC44D2"/>
    <w:rsid w:val="00AC54CF"/>
    <w:rsid w:val="00AC56AA"/>
    <w:rsid w:val="00AD3FE1"/>
    <w:rsid w:val="00AD702B"/>
    <w:rsid w:val="00B2757B"/>
    <w:rsid w:val="00B628BF"/>
    <w:rsid w:val="00B643C8"/>
    <w:rsid w:val="00B71937"/>
    <w:rsid w:val="00B873B4"/>
    <w:rsid w:val="00BB0A6C"/>
    <w:rsid w:val="00BF5350"/>
    <w:rsid w:val="00C04B70"/>
    <w:rsid w:val="00C16573"/>
    <w:rsid w:val="00C17638"/>
    <w:rsid w:val="00C44B76"/>
    <w:rsid w:val="00C53CCC"/>
    <w:rsid w:val="00C918D0"/>
    <w:rsid w:val="00CA14E9"/>
    <w:rsid w:val="00CC3874"/>
    <w:rsid w:val="00CE0AA3"/>
    <w:rsid w:val="00CF7935"/>
    <w:rsid w:val="00D30366"/>
    <w:rsid w:val="00D4193E"/>
    <w:rsid w:val="00D5313D"/>
    <w:rsid w:val="00DD5ED7"/>
    <w:rsid w:val="00DF5768"/>
    <w:rsid w:val="00E1254E"/>
    <w:rsid w:val="00E12956"/>
    <w:rsid w:val="00E22611"/>
    <w:rsid w:val="00E3405B"/>
    <w:rsid w:val="00E70A6C"/>
    <w:rsid w:val="00E85595"/>
    <w:rsid w:val="00E96F05"/>
    <w:rsid w:val="00EA4761"/>
    <w:rsid w:val="00EA648E"/>
    <w:rsid w:val="00EB7EE5"/>
    <w:rsid w:val="00EF19A9"/>
    <w:rsid w:val="00F12059"/>
    <w:rsid w:val="00F40AF8"/>
    <w:rsid w:val="00F410BF"/>
    <w:rsid w:val="00F47E60"/>
    <w:rsid w:val="00F5234B"/>
    <w:rsid w:val="00F82563"/>
    <w:rsid w:val="00FB7D15"/>
    <w:rsid w:val="00FF23EB"/>
    <w:rsid w:val="00FF71ED"/>
    <w:rsid w:val="0CD855BC"/>
    <w:rsid w:val="0CE04445"/>
    <w:rsid w:val="1FBA043A"/>
    <w:rsid w:val="20E0457E"/>
    <w:rsid w:val="26796818"/>
    <w:rsid w:val="283E6338"/>
    <w:rsid w:val="3EB4051A"/>
    <w:rsid w:val="4A1938BD"/>
    <w:rsid w:val="5824106E"/>
    <w:rsid w:val="58F056AF"/>
    <w:rsid w:val="5C2A553C"/>
    <w:rsid w:val="5CCC666B"/>
    <w:rsid w:val="74CA2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rokecolor="#739cc3">
      <v:fill angle="9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1A8E2FEC"/>
  <w15:chartTrackingRefBased/>
  <w15:docId w15:val="{24AB4B7D-810C-4DC7-8AAD-0E4703847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批注框文本 字符"/>
    <w:link w:val="a4"/>
    <w:uiPriority w:val="99"/>
    <w:semiHidden/>
    <w:rPr>
      <w:kern w:val="2"/>
      <w:sz w:val="18"/>
      <w:szCs w:val="18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6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Balloon Text"/>
    <w:basedOn w:val="a"/>
    <w:link w:val="a3"/>
    <w:uiPriority w:val="99"/>
    <w:unhideWhenUsed/>
    <w:rPr>
      <w:sz w:val="18"/>
      <w:szCs w:val="18"/>
      <w:lang w:val="x-none" w:eastAsia="x-none"/>
    </w:rPr>
  </w:style>
  <w:style w:type="character" w:customStyle="1" w:styleId="mini-outputtext1">
    <w:name w:val="mini-outputtext1"/>
    <w:rsid w:val="00CF7935"/>
    <w:rPr>
      <w:vanish w:val="0"/>
      <w:webHidden w:val="0"/>
      <w:specVanish w:val="0"/>
    </w:rPr>
  </w:style>
  <w:style w:type="paragraph" w:styleId="a8">
    <w:name w:val="annotation text"/>
    <w:basedOn w:val="a"/>
    <w:link w:val="a9"/>
    <w:qFormat/>
    <w:rsid w:val="005D3D8D"/>
    <w:pPr>
      <w:jc w:val="left"/>
    </w:pPr>
  </w:style>
  <w:style w:type="character" w:customStyle="1" w:styleId="a9">
    <w:name w:val="批注文字 字符"/>
    <w:basedOn w:val="a0"/>
    <w:link w:val="a8"/>
    <w:qFormat/>
    <w:rsid w:val="005D3D8D"/>
    <w:rPr>
      <w:kern w:val="2"/>
      <w:sz w:val="21"/>
    </w:rPr>
  </w:style>
  <w:style w:type="character" w:styleId="aa">
    <w:name w:val="annotation reference"/>
    <w:semiHidden/>
    <w:unhideWhenUsed/>
    <w:qFormat/>
    <w:rsid w:val="005D3D8D"/>
    <w:rPr>
      <w:sz w:val="21"/>
      <w:szCs w:val="21"/>
    </w:rPr>
  </w:style>
  <w:style w:type="paragraph" w:styleId="ab">
    <w:name w:val="Body Text"/>
    <w:basedOn w:val="a"/>
    <w:link w:val="ac"/>
    <w:uiPriority w:val="99"/>
    <w:semiHidden/>
    <w:unhideWhenUsed/>
    <w:rsid w:val="005D3D8D"/>
    <w:pPr>
      <w:spacing w:after="120"/>
    </w:pPr>
  </w:style>
  <w:style w:type="character" w:customStyle="1" w:styleId="ac">
    <w:name w:val="正文文本 字符"/>
    <w:basedOn w:val="a0"/>
    <w:link w:val="ab"/>
    <w:uiPriority w:val="99"/>
    <w:semiHidden/>
    <w:rsid w:val="005D3D8D"/>
    <w:rPr>
      <w:kern w:val="2"/>
      <w:sz w:val="21"/>
    </w:rPr>
  </w:style>
  <w:style w:type="paragraph" w:styleId="ad">
    <w:name w:val="Body Text First Indent"/>
    <w:basedOn w:val="a"/>
    <w:link w:val="ae"/>
    <w:qFormat/>
    <w:rsid w:val="005D3D8D"/>
    <w:pPr>
      <w:autoSpaceDE w:val="0"/>
      <w:autoSpaceDN w:val="0"/>
      <w:adjustRightInd w:val="0"/>
      <w:spacing w:line="360" w:lineRule="auto"/>
      <w:ind w:rightChars="-10" w:right="-24" w:firstLineChars="225" w:firstLine="425"/>
    </w:pPr>
    <w:rPr>
      <w:rFonts w:ascii="Arial" w:eastAsia="仿宋_GB2312" w:hAnsi="Arial" w:cs="Arial"/>
      <w:kern w:val="0"/>
      <w:sz w:val="24"/>
      <w:szCs w:val="32"/>
    </w:rPr>
  </w:style>
  <w:style w:type="character" w:customStyle="1" w:styleId="ae">
    <w:name w:val="正文文本首行缩进 字符"/>
    <w:basedOn w:val="ac"/>
    <w:link w:val="ad"/>
    <w:rsid w:val="005D3D8D"/>
    <w:rPr>
      <w:rFonts w:ascii="Arial" w:eastAsia="仿宋_GB2312" w:hAnsi="Arial" w:cs="Arial"/>
      <w:kern w:val="2"/>
      <w:sz w:val="24"/>
      <w:szCs w:val="32"/>
    </w:rPr>
  </w:style>
  <w:style w:type="table" w:styleId="af">
    <w:name w:val="Table Grid"/>
    <w:basedOn w:val="a1"/>
    <w:qFormat/>
    <w:rsid w:val="005D3D8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qFormat/>
    <w:rsid w:val="004D2CE2"/>
    <w:pPr>
      <w:ind w:firstLineChars="200" w:firstLine="420"/>
    </w:pPr>
    <w:rPr>
      <w:rFonts w:ascii="Calibri" w:hAnsi="Calibri" w:cs="黑体"/>
      <w:szCs w:val="22"/>
    </w:rPr>
  </w:style>
  <w:style w:type="paragraph" w:styleId="af0">
    <w:name w:val="List Paragraph"/>
    <w:basedOn w:val="a"/>
    <w:link w:val="af1"/>
    <w:uiPriority w:val="34"/>
    <w:qFormat/>
    <w:rsid w:val="001A2DF1"/>
    <w:pPr>
      <w:ind w:firstLineChars="200" w:firstLine="420"/>
    </w:pPr>
    <w:rPr>
      <w:szCs w:val="24"/>
    </w:rPr>
  </w:style>
  <w:style w:type="character" w:customStyle="1" w:styleId="af1">
    <w:name w:val="列表段落 字符"/>
    <w:basedOn w:val="a0"/>
    <w:link w:val="af0"/>
    <w:uiPriority w:val="34"/>
    <w:rsid w:val="001A2DF1"/>
    <w:rPr>
      <w:kern w:val="2"/>
      <w:sz w:val="21"/>
      <w:szCs w:val="24"/>
    </w:rPr>
  </w:style>
  <w:style w:type="paragraph" w:customStyle="1" w:styleId="af2">
    <w:basedOn w:val="a"/>
    <w:next w:val="af0"/>
    <w:uiPriority w:val="34"/>
    <w:qFormat/>
    <w:rsid w:val="00EF19A9"/>
    <w:pPr>
      <w:ind w:firstLineChars="200" w:firstLine="42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0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2B28E-187D-4CE6-95E0-6C78D305C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145</Words>
  <Characters>831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Company>Microsoft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****货物或服务类采购项目</dc:title>
  <dc:subject/>
  <dc:creator>Administrator</dc:creator>
  <cp:keywords/>
  <cp:lastModifiedBy>chenyuyangn@outlook.com</cp:lastModifiedBy>
  <cp:revision>18</cp:revision>
  <cp:lastPrinted>2021-06-01T03:44:00Z</cp:lastPrinted>
  <dcterms:created xsi:type="dcterms:W3CDTF">2023-07-03T17:46:00Z</dcterms:created>
  <dcterms:modified xsi:type="dcterms:W3CDTF">2023-07-04T03:29:00Z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